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1F" w:rsidRDefault="00E2571F">
      <w:pPr>
        <w:pStyle w:val="ConsPlusTitle"/>
        <w:jc w:val="center"/>
        <w:outlineLvl w:val="0"/>
      </w:pPr>
      <w:r>
        <w:t>ПРАВИТЕЛЬСТВО ИРКУТСКОЙ ОБЛАСТИ</w:t>
      </w:r>
    </w:p>
    <w:p w:rsidR="00E2571F" w:rsidRDefault="00E2571F">
      <w:pPr>
        <w:pStyle w:val="ConsPlusTitle"/>
        <w:jc w:val="both"/>
      </w:pPr>
    </w:p>
    <w:p w:rsidR="00E2571F" w:rsidRDefault="00E2571F">
      <w:pPr>
        <w:pStyle w:val="ConsPlusTitle"/>
        <w:jc w:val="center"/>
      </w:pPr>
      <w:r>
        <w:t>ПОСТАНОВЛЕНИЕ</w:t>
      </w:r>
    </w:p>
    <w:p w:rsidR="00E2571F" w:rsidRDefault="00E2571F">
      <w:pPr>
        <w:pStyle w:val="ConsPlusTitle"/>
        <w:jc w:val="center"/>
      </w:pPr>
      <w:r>
        <w:t>от 4 апреля 2020 г. N 220-пп</w:t>
      </w:r>
    </w:p>
    <w:p w:rsidR="00E2571F" w:rsidRDefault="00E2571F">
      <w:pPr>
        <w:pStyle w:val="ConsPlusTitle"/>
        <w:jc w:val="both"/>
      </w:pPr>
    </w:p>
    <w:p w:rsidR="00E2571F" w:rsidRDefault="00E2571F">
      <w:pPr>
        <w:pStyle w:val="ConsPlusTitle"/>
        <w:jc w:val="center"/>
      </w:pPr>
      <w:r>
        <w:t>ОБ ОПРЕДЕЛЕНИИ ИНЫХ ОРГАНИЗАЦИЙ, ОСУЩЕСТВЛЯЮЩИХ ДЕЯТЕЛЬНОСТЬ</w:t>
      </w:r>
    </w:p>
    <w:p w:rsidR="00E2571F" w:rsidRDefault="00E2571F">
      <w:pPr>
        <w:pStyle w:val="ConsPlusTitle"/>
        <w:jc w:val="center"/>
      </w:pPr>
      <w:r>
        <w:t>НА ТЕРРИТОРИИ ИРКУТСКОЙ ОБЛАСТИ, НА КОТОРЫЕ</w:t>
      </w:r>
    </w:p>
    <w:p w:rsidR="00E2571F" w:rsidRDefault="00E2571F">
      <w:pPr>
        <w:pStyle w:val="ConsPlusTitle"/>
        <w:jc w:val="center"/>
      </w:pPr>
      <w:r>
        <w:t>НЕ РАСПРОСТРАНЯЕТСЯ УКАЗ ПРЕЗИДЕНТА РОССИЙСКОЙ ФЕДЕРАЦИИ</w:t>
      </w:r>
    </w:p>
    <w:p w:rsidR="00E2571F" w:rsidRDefault="00E2571F">
      <w:pPr>
        <w:pStyle w:val="ConsPlusTitle"/>
        <w:jc w:val="center"/>
      </w:pPr>
      <w:r>
        <w:t>ОТ 2 АПРЕЛЯ 2020 ГОДА N 239 "О МЕРАХ ПО ОБЕСПЕЧЕНИЮ</w:t>
      </w:r>
    </w:p>
    <w:p w:rsidR="00E2571F" w:rsidRDefault="00E2571F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E2571F" w:rsidRDefault="00E2571F">
      <w:pPr>
        <w:pStyle w:val="ConsPlusTitle"/>
        <w:jc w:val="center"/>
      </w:pPr>
      <w:r>
        <w:t>НА ТЕРРИТОРИИ РОССИЙСКОЙ ФЕДЕРАЦИИ В СВЯЗИ</w:t>
      </w:r>
    </w:p>
    <w:p w:rsidR="00E2571F" w:rsidRDefault="00E2571F">
      <w:pPr>
        <w:pStyle w:val="ConsPlusTitle"/>
        <w:jc w:val="center"/>
      </w:pPr>
      <w:r>
        <w:t>С РАСПРОСТРАНЕНИЕМ НОВОЙ КОРОНАВИРУСНОЙ ИНФЕКЦИИ (COVID-19)"</w:t>
      </w:r>
    </w:p>
    <w:p w:rsidR="00E2571F" w:rsidRDefault="00E2571F">
      <w:pPr>
        <w:spacing w:after="1"/>
      </w:pPr>
    </w:p>
    <w:p w:rsidR="00E2571F" w:rsidRDefault="00E2571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"ж" пункта 4</w:t>
        </w:r>
      </w:hyperlink>
      <w: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руководствуясь </w:t>
      </w:r>
      <w:hyperlink r:id="rId5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6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ind w:firstLine="540"/>
        <w:jc w:val="both"/>
      </w:pPr>
      <w:r>
        <w:t xml:space="preserve">1. Определить иные </w:t>
      </w:r>
      <w:hyperlink w:anchor="P41" w:history="1">
        <w:r>
          <w:rPr>
            <w:color w:val="0000FF"/>
          </w:rPr>
          <w:t>организации</w:t>
        </w:r>
      </w:hyperlink>
      <w:r>
        <w:t xml:space="preserve">, осуществляющие деятельность на территории Иркутской области, на которые не распространяется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(прилагается).</w:t>
      </w: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ind w:firstLine="540"/>
        <w:jc w:val="both"/>
      </w:pPr>
      <w:r>
        <w:t xml:space="preserve">2. Определить, что иные организации, осуществляющие деятельность на территории Иркутской области, на которые не распространяется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в соответствии с настоящим постановлением, осуществляют свою деятельность с обязательным соблюдением санитарно-эпидемиологических норм и правил, установленных в соответствии с действующим законодательством, в том числе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Иркутской области подготовить предложения по дополнению списка иными видами экономической деятельности с учетом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муниципальном образовании Иркутской области.</w:t>
      </w: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ind w:firstLine="540"/>
        <w:jc w:val="both"/>
      </w:pPr>
      <w:r>
        <w:t>4. Настоящее постановление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jc w:val="right"/>
      </w:pPr>
      <w:r>
        <w:t>Исполняющий обязанности первого заместителя</w:t>
      </w:r>
    </w:p>
    <w:p w:rsidR="00E2571F" w:rsidRDefault="00E2571F">
      <w:pPr>
        <w:pStyle w:val="ConsPlusNormal"/>
        <w:jc w:val="right"/>
      </w:pPr>
      <w:r>
        <w:t>Губернатора Иркутской области - Председателя</w:t>
      </w:r>
    </w:p>
    <w:p w:rsidR="00E2571F" w:rsidRDefault="00E2571F">
      <w:pPr>
        <w:pStyle w:val="ConsPlusNormal"/>
        <w:jc w:val="right"/>
      </w:pPr>
      <w:r>
        <w:t>Правительства Иркутской области</w:t>
      </w:r>
    </w:p>
    <w:p w:rsidR="00E2571F" w:rsidRDefault="00E2571F">
      <w:pPr>
        <w:pStyle w:val="ConsPlusNormal"/>
        <w:jc w:val="right"/>
      </w:pPr>
      <w:r>
        <w:t>К.Б.ЗАЙЦЕВ</w:t>
      </w: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jc w:val="both"/>
      </w:pPr>
    </w:p>
    <w:p w:rsidR="00E2571F" w:rsidRDefault="00E2571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2571F" w:rsidRDefault="00E2571F">
      <w:pPr>
        <w:pStyle w:val="ConsPlusNormal"/>
        <w:jc w:val="right"/>
        <w:outlineLvl w:val="0"/>
      </w:pPr>
      <w:r>
        <w:lastRenderedPageBreak/>
        <w:t>Определены</w:t>
      </w:r>
    </w:p>
    <w:p w:rsidR="00E2571F" w:rsidRDefault="00E2571F">
      <w:pPr>
        <w:pStyle w:val="ConsPlusNormal"/>
        <w:jc w:val="right"/>
      </w:pPr>
      <w:r>
        <w:t>постановлением Правительства</w:t>
      </w:r>
    </w:p>
    <w:p w:rsidR="00E2571F" w:rsidRDefault="00E2571F">
      <w:pPr>
        <w:pStyle w:val="ConsPlusNormal"/>
        <w:jc w:val="right"/>
      </w:pPr>
      <w:r>
        <w:t>Иркутской области</w:t>
      </w:r>
    </w:p>
    <w:p w:rsidR="00E2571F" w:rsidRDefault="00E2571F">
      <w:pPr>
        <w:pStyle w:val="ConsPlusNormal"/>
        <w:jc w:val="right"/>
      </w:pPr>
      <w:r>
        <w:t>от 4 апреля 2020 г. N 220-пп</w:t>
      </w: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Title"/>
        <w:jc w:val="center"/>
      </w:pPr>
      <w:bookmarkStart w:id="0" w:name="P41"/>
      <w:bookmarkEnd w:id="0"/>
      <w:r>
        <w:t>ИНЫЕ ОРГАНИЗАЦИИ, ОСУЩЕСТВЛЯЮЩИЕ ДЕЯТЕЛЬНОСТЬ НА ТЕРРИТОРИИ</w:t>
      </w:r>
    </w:p>
    <w:p w:rsidR="00E2571F" w:rsidRDefault="00E2571F">
      <w:pPr>
        <w:pStyle w:val="ConsPlusTitle"/>
        <w:jc w:val="center"/>
      </w:pPr>
      <w:r>
        <w:t>ИРКУТСКОЙ ОБЛАСТИ, НА КОТОРЫЕ НЕ РАСПРОСТРАНЯЕТСЯ УКАЗ</w:t>
      </w:r>
    </w:p>
    <w:p w:rsidR="00E2571F" w:rsidRDefault="00E2571F">
      <w:pPr>
        <w:pStyle w:val="ConsPlusTitle"/>
        <w:jc w:val="center"/>
      </w:pPr>
      <w:r>
        <w:t>ПРЕЗИДЕНТА РОССИЙСКОЙ ФЕДЕРАЦИИ ОТ 2 АПРЕЛЯ 2020 ГОДА N 239</w:t>
      </w:r>
    </w:p>
    <w:p w:rsidR="00E2571F" w:rsidRDefault="00E2571F">
      <w:pPr>
        <w:pStyle w:val="ConsPlusTitle"/>
        <w:jc w:val="center"/>
      </w:pPr>
      <w:r>
        <w:t>"О МЕРАХ ПО ОБЕСПЕЧЕНИЮ САНИТАРНО-ЭПИДЕМИОЛОГИЧЕСКОГО</w:t>
      </w:r>
    </w:p>
    <w:p w:rsidR="00E2571F" w:rsidRDefault="00E2571F">
      <w:pPr>
        <w:pStyle w:val="ConsPlusTitle"/>
        <w:jc w:val="center"/>
      </w:pPr>
      <w:r>
        <w:t>БЛАГОПОЛУЧИЯ НАСЕЛЕНИЯ НА ТЕРРИТОРИИ РОССИЙСКОЙ ФЕДЕРАЦИИ</w:t>
      </w:r>
    </w:p>
    <w:p w:rsidR="00E2571F" w:rsidRDefault="00E2571F">
      <w:pPr>
        <w:pStyle w:val="ConsPlusTitle"/>
        <w:jc w:val="center"/>
      </w:pPr>
      <w:r>
        <w:t>В СВЯЗИ С РАСПРОСТРАНЕНИЕМ НОВОЙ КОРОНАВИРУСНОЙ ИНФЕКЦИИ</w:t>
      </w:r>
    </w:p>
    <w:p w:rsidR="00E2571F" w:rsidRDefault="00E2571F">
      <w:pPr>
        <w:pStyle w:val="ConsPlusTitle"/>
        <w:jc w:val="center"/>
      </w:pPr>
      <w:r>
        <w:t>(COVID-19)"</w:t>
      </w:r>
    </w:p>
    <w:p w:rsidR="00E2571F" w:rsidRDefault="00E2571F">
      <w:pPr>
        <w:spacing w:after="1"/>
      </w:pPr>
    </w:p>
    <w:p w:rsidR="00E2571F" w:rsidRDefault="00E2571F">
      <w:pPr>
        <w:pStyle w:val="ConsPlusNormal"/>
        <w:ind w:firstLine="540"/>
        <w:jc w:val="both"/>
      </w:pPr>
      <w:r>
        <w:t>1. Муниципальные (частные) дошкольные образовательные организации (в части организации деятельности "дежурных" групп).</w:t>
      </w:r>
    </w:p>
    <w:p w:rsidR="00E2571F" w:rsidRDefault="00E2571F" w:rsidP="00E2571F">
      <w:pPr>
        <w:pStyle w:val="ConsPlusNormal"/>
        <w:spacing w:before="220"/>
        <w:ind w:firstLine="540"/>
        <w:jc w:val="both"/>
      </w:pPr>
      <w:r>
        <w:t xml:space="preserve">2. </w:t>
      </w:r>
      <w:r>
        <w:t>Государственные, муниципальные, частные общеобразовательные организации; государственные, муниципальные, частные организации дополнительного образования детей; государственные, частные профессиональные образовательные организации; государственные, частные организации дополнительного профессионального образования;</w:t>
      </w:r>
    </w:p>
    <w:p w:rsidR="00E2571F" w:rsidRDefault="00E2571F" w:rsidP="00E2571F">
      <w:pPr>
        <w:pStyle w:val="ConsPlusNormal"/>
        <w:spacing w:before="220"/>
        <w:ind w:firstLine="540"/>
        <w:jc w:val="both"/>
      </w:pPr>
      <w:r>
        <w:t>государственные, частные образовательные организации высшего образования;</w:t>
      </w:r>
    </w:p>
    <w:p w:rsidR="00E2571F" w:rsidRDefault="00E2571F" w:rsidP="00E2571F">
      <w:pPr>
        <w:pStyle w:val="ConsPlusNormal"/>
        <w:spacing w:before="220"/>
        <w:ind w:firstLine="540"/>
        <w:jc w:val="both"/>
      </w:pPr>
      <w:r>
        <w:t>государственные учреждения оказания психолого-педагогической, медицинской и социальной помощи, профилактики, реабилитации и коррекции, нетиповые образовательные организации (работники которых осуществляют трудовую деятельность дистанционно).</w:t>
      </w:r>
    </w:p>
    <w:p w:rsidR="00E2571F" w:rsidRDefault="00E2571F">
      <w:pPr>
        <w:pStyle w:val="ConsPlusNormal"/>
        <w:spacing w:before="220"/>
        <w:ind w:firstLine="540"/>
        <w:jc w:val="both"/>
      </w:pPr>
      <w:r w:rsidRPr="00E2571F">
        <w:t>2</w:t>
      </w:r>
      <w:r>
        <w:t>(</w:t>
      </w:r>
      <w:r w:rsidRPr="00E2571F">
        <w:t>1</w:t>
      </w:r>
      <w:r>
        <w:t>)</w:t>
      </w:r>
      <w:r w:rsidRPr="00E2571F">
        <w:t>. Организации, осуществляющие деятельность государственных архивов, деятельность по охране исторических мест и зданий, памятников культуры.</w:t>
      </w:r>
      <w:r>
        <w:t>3. Организации социального обслуживания населения.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4. Организации, осуществляющие лесозаготовку, лесопереработку и иную деятельность в сфере лесного комплекса.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5. Организации сельскохозяйственной отрасли, в том числе осуществляющие производство сельскохозяйственной продукции всех видов, сельскохозяйственного машиностроения, обеспечивающие семенами, минеральными удобрениями, средствами защиты и прочими ресурсами, необходимыми для посевной кампании, а также задействованные в весенне-полевых работах.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6. Строительные организации и организации, обеспечивающие непрерывность их производственно-технологической деятельности, в том числе оказывающие услуги при проведении строительных экспертиз, проектные организации, осуществляющие деятельность по строительству зданий, строительству инженерных сооружений, осуществляющие строительные специализированные работы, осуществляющие деятельность в области архитектуры и инженерно-технического проектирования, технических испытаний, исследований и анализа, деятельность заказчика-застройщика, генерального подрядчика, а также организации промышленности и производства строительных материалов.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7. Организации, осуществляющие деятельность в сфере дорожного хозяйства, в том числе осуществляющие деятельность по строительству, реконструкции, капитальному ремонту, ремонту и эксплуатации дорог, мостов, тоннелей.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8. Организации, осуществляющие деятельность в сфере добычи природных ресурсов.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lastRenderedPageBreak/>
        <w:t>9. Организации, осуществляющие деятельность в сфере металлургического комплекса.</w:t>
      </w:r>
    </w:p>
    <w:p w:rsidR="00E2571F" w:rsidRDefault="00E2571F">
      <w:pPr>
        <w:pStyle w:val="ConsPlusNormal"/>
        <w:spacing w:before="220"/>
        <w:ind w:firstLine="540"/>
        <w:jc w:val="both"/>
      </w:pPr>
      <w:r w:rsidRPr="00E2571F">
        <w:t>9</w:t>
      </w:r>
      <w:r>
        <w:t>(</w:t>
      </w:r>
      <w:r w:rsidRPr="00E2571F">
        <w:t>1</w:t>
      </w:r>
      <w:r>
        <w:t>)</w:t>
      </w:r>
      <w:r w:rsidRPr="00E2571F">
        <w:t>. Организации, осуществляющие производство химических веществ и химических продуктов, производство резиновых и пластмассовых изделий, производство прочей неметаллической минеральной продукции, иную деятельность в сфере химического комплекса.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10. Организации, осуществляющие деятельность в сфере топливно-энергетического комплекса.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11. Организации, осуществляющие деятельность в сфере машиностроительного комплекса.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12. Многофункциональные центры предоставления государственных и муниципальных услуг (в части выдачи документов в связи с предоставленными государственными и муниципальными услугами, приема документов в целях предоставления государственных и муниципальных услуг по предварительной записи, выездного обслуживания юридических лиц), организации, осуществляющие деятельность в сфере поддержки и развития предпринимательства на территории Иркутской области.</w:t>
      </w:r>
    </w:p>
    <w:p w:rsidR="00E2571F" w:rsidRDefault="00E2571F">
      <w:pPr>
        <w:pStyle w:val="ConsPlusNormal"/>
        <w:spacing w:before="220"/>
        <w:ind w:firstLine="540"/>
        <w:jc w:val="both"/>
      </w:pPr>
      <w:r w:rsidRPr="00E2571F">
        <w:t>13. Зоопарки и иные организации, осуществляющие содержание и уход за животными на постоянной основе, организации, осуществляющие деятельность ботанических садов, государственных природных заповедников и национальных парков (за исключением деятельности, связанной с очным присутствием граждан (посетителей)), ветеринарные клиники в части оказания неотложных услуг и организации, осуществляющие мероприятия по обращению с безнадзорными животными.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14. Организации, оказывающие услуги по погребению и иные ритуальные услуги.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15. Организации, производящие продукцию медицинского назначения, комплектующие и ингредиенты данной продукции.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16. Организации, обеспечивающие выпуск продукции для дезинфекции и составляющие данной продукции.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17. Организации, осуществляющие перевозку пассажиров любым видом транспорта.</w:t>
      </w:r>
    </w:p>
    <w:p w:rsidR="00E2571F" w:rsidRDefault="00E2571F">
      <w:pPr>
        <w:pStyle w:val="ConsPlusNormal"/>
        <w:spacing w:before="220"/>
        <w:ind w:firstLine="540"/>
        <w:jc w:val="both"/>
      </w:pPr>
      <w:r w:rsidRPr="00E2571F">
        <w:t>17</w:t>
      </w:r>
      <w:r>
        <w:t>(</w:t>
      </w:r>
      <w:r w:rsidRPr="00E2571F">
        <w:t>1</w:t>
      </w:r>
      <w:r>
        <w:t>)</w:t>
      </w:r>
      <w:r w:rsidRPr="00E2571F">
        <w:t>. Организации, осуществляющие производство мебели.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 xml:space="preserve">18. Страховые организации в части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средств", а также выполнения обязательств в связи с наступлением страховых случаев по заключенным договорам страхования.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19. Адвокатские образования в части неотложного обеспечения участия адвокатов по уголовным, гражданским и административным делам в судах, органах власти и правоохранительных органах.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20. Нотариусы, включенные Нотариальной палатой Иркутской области в перечень "дежурных" нотариусов.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21. Организации культуры, в части предоставления услуг в дистанционном виде.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 xml:space="preserve">22. Организации, обеспечивающие деятельность волонтеров, привлекаемых к работам по обеспечению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а также к работам по обеспечению населения социальными услугами.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 xml:space="preserve">23. Организации сферы связи и телекоммуникаций, в том числе операторы связи и организаций IT-технологий, обеспечивающих бесперебойную работу телекоммуникационных </w:t>
      </w:r>
      <w:r>
        <w:lastRenderedPageBreak/>
        <w:t>систем и программного обеспечения, а также оборудования.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24. Организации, обеспечивающие грузоперевозки, предоставляющие логистические услуги, услуги доставки, курьерской службы и проводящие неотложные погрузочно-разгрузочные работы.</w:t>
      </w:r>
    </w:p>
    <w:p w:rsidR="00E2571F" w:rsidRDefault="00E2571F" w:rsidP="00E2571F">
      <w:pPr>
        <w:pStyle w:val="ConsPlusNormal"/>
        <w:spacing w:before="220"/>
        <w:ind w:firstLine="540"/>
        <w:jc w:val="both"/>
      </w:pPr>
      <w:r>
        <w:t>24</w:t>
      </w:r>
      <w:r>
        <w:t>(</w:t>
      </w:r>
      <w:r>
        <w:t>1</w:t>
      </w:r>
      <w:r>
        <w:t>)</w:t>
      </w:r>
      <w:r>
        <w:t xml:space="preserve">. Организации, осуществляющие техническое обслуживание и ремонт автотранспортных средств, мотоциклов, восстановление протекторов автомобильных покрышек и </w:t>
      </w:r>
      <w:proofErr w:type="spellStart"/>
      <w:r>
        <w:t>шиноремонт</w:t>
      </w:r>
      <w:proofErr w:type="spellEnd"/>
      <w:r>
        <w:t>.</w:t>
      </w:r>
    </w:p>
    <w:p w:rsidR="00E2571F" w:rsidRDefault="00E2571F" w:rsidP="00E2571F">
      <w:pPr>
        <w:pStyle w:val="ConsPlusNormal"/>
        <w:spacing w:before="220"/>
        <w:ind w:firstLine="540"/>
        <w:jc w:val="both"/>
      </w:pPr>
      <w:r>
        <w:t>24</w:t>
      </w:r>
      <w:r>
        <w:t>(</w:t>
      </w:r>
      <w:r>
        <w:t>2</w:t>
      </w:r>
      <w:r>
        <w:t>)</w:t>
      </w:r>
      <w:r>
        <w:t>. Организации, осуществляющие торговлю автотранспортными средствами, мотоциклами.</w:t>
      </w:r>
    </w:p>
    <w:p w:rsidR="00E2571F" w:rsidRDefault="00E2571F" w:rsidP="00E2571F">
      <w:pPr>
        <w:pStyle w:val="ConsPlusNormal"/>
        <w:spacing w:before="220"/>
        <w:ind w:firstLine="540"/>
        <w:jc w:val="both"/>
      </w:pPr>
      <w:r>
        <w:t>24</w:t>
      </w:r>
      <w:r>
        <w:t>(</w:t>
      </w:r>
      <w:r>
        <w:t>3</w:t>
      </w:r>
      <w:r>
        <w:t>)</w:t>
      </w:r>
      <w:r>
        <w:t>. Организации, осуществляющие ремонт и монтаж промышленных машин и оборудования.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 xml:space="preserve">25. Организации, обеспечивающие непрерывность производственно-технологической деятельности организаций, указанных в </w:t>
      </w:r>
      <w:hyperlink r:id="rId10" w:history="1">
        <w:r>
          <w:rPr>
            <w:color w:val="0000FF"/>
          </w:rPr>
          <w:t>пунктах 4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 xml:space="preserve">26. Иные организации в части выполнения обязательств в соответствии с государственными контрактами, муниципальными контрактами, заключенными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E2571F" w:rsidRDefault="00E2571F">
      <w:pPr>
        <w:pStyle w:val="ConsPlusNormal"/>
        <w:spacing w:before="220"/>
        <w:ind w:firstLine="540"/>
        <w:jc w:val="both"/>
      </w:pPr>
      <w:r>
        <w:t>27. Иные организации, осуществляющие работу дистанционно с сохранением режима самоизоляции работников.</w:t>
      </w:r>
    </w:p>
    <w:p w:rsidR="00E2571F" w:rsidRDefault="00E2571F">
      <w:pPr>
        <w:pStyle w:val="ConsPlusNormal"/>
        <w:spacing w:before="220"/>
        <w:ind w:firstLine="540"/>
        <w:jc w:val="both"/>
      </w:pPr>
      <w:r w:rsidRPr="00E2571F">
        <w:t xml:space="preserve">28. В целях применения постановления Правительства Иркутской области от 4 апреля 2020 года № 220-пп "Об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2571F">
        <w:t>коронавирусной</w:t>
      </w:r>
      <w:proofErr w:type="spellEnd"/>
      <w:r w:rsidRPr="00E2571F">
        <w:t xml:space="preserve"> инфекции (COVID-19)" под организациями понимаются юридические лица, образованные в соответствии с законодательством Российской Федерации и их филиалы и представительства, международные компании, а также иностранные юридические лица, компании и другие корпоративные образования, обладающие гражданской правоспособностью, созданные в соответствии с законодательством иностранных государств, международные организации, филиалы и представительства указанных иностранных лиц и международных организаций, созданные на территории Российской </w:t>
      </w:r>
      <w:proofErr w:type="spellStart"/>
      <w:r w:rsidRPr="00E2571F">
        <w:t>Федераци</w:t>
      </w:r>
      <w:proofErr w:type="spellEnd"/>
      <w:r w:rsidRPr="00E2571F">
        <w:t>, индивидуальные предприниматели, а также объединения указанных выше лиц, выступающие самостоятельными субъектами гражданских правоотношений.</w:t>
      </w:r>
      <w:bookmarkStart w:id="1" w:name="_GoBack"/>
      <w:bookmarkEnd w:id="1"/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jc w:val="right"/>
      </w:pPr>
      <w:r>
        <w:t>Исполняющий обязанности первого заместителя</w:t>
      </w:r>
    </w:p>
    <w:p w:rsidR="00E2571F" w:rsidRDefault="00E2571F">
      <w:pPr>
        <w:pStyle w:val="ConsPlusNormal"/>
        <w:jc w:val="right"/>
      </w:pPr>
      <w:r>
        <w:t>Губернатора Иркутской области - Председателя</w:t>
      </w:r>
    </w:p>
    <w:p w:rsidR="00E2571F" w:rsidRDefault="00E2571F">
      <w:pPr>
        <w:pStyle w:val="ConsPlusNormal"/>
        <w:jc w:val="right"/>
      </w:pPr>
      <w:r>
        <w:t>Правительства Иркутской области</w:t>
      </w:r>
    </w:p>
    <w:p w:rsidR="00E2571F" w:rsidRDefault="00E2571F">
      <w:pPr>
        <w:pStyle w:val="ConsPlusNormal"/>
        <w:jc w:val="right"/>
      </w:pPr>
      <w:r>
        <w:t>К.Б.ЗАЙЦЕВ</w:t>
      </w: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jc w:val="both"/>
      </w:pPr>
    </w:p>
    <w:p w:rsidR="00E2571F" w:rsidRDefault="00E25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DC1" w:rsidRDefault="00E2571F"/>
    <w:sectPr w:rsidR="00700DC1" w:rsidSect="003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1F"/>
    <w:rsid w:val="008F0A05"/>
    <w:rsid w:val="00A72D39"/>
    <w:rsid w:val="00E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1D06"/>
  <w15:chartTrackingRefBased/>
  <w15:docId w15:val="{368A9043-3005-45BD-B9BD-7CEB0F3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274D5B5BDE3C4DA8751332E1303E29AF32F513EFF94D0C7E954EFF77B4BFA2559E732E1F10A28C517D993E5n7b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9274D5B5BDE3C4DA8751332E1303E29AF32F513EFF94D0C7E954EFF77B4BFA2559E732E1F10A28C517D993E5n7b4E" TargetMode="External"/><Relationship Id="rId12" Type="http://schemas.openxmlformats.org/officeDocument/2006/relationships/hyperlink" Target="consultantplus://offline/ref=C59274D5B5BDE3C4DA8751332E1303E29AF32F573BFB94D0C7E954EFF77B4BFA2559E732E1F10A28C517D993E5n7b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274D5B5BDE3C4DA874F3E387F59EE98FC785E3EFE9E8F9BB852B8A82B4DAF7719B96BA0B21929C109DE95E47F7489D7387C0FC63EE542083F0AB3nDb5E" TargetMode="External"/><Relationship Id="rId11" Type="http://schemas.openxmlformats.org/officeDocument/2006/relationships/hyperlink" Target="consultantplus://offline/ref=C59274D5B5BDE3C4DA8751332E1303E29AF32F513EFF94D0C7E954EFF77B4BFA3759BF3EE3F6142AC0028FC2A3212DDA94737109DF22E544n1b6E" TargetMode="External"/><Relationship Id="rId5" Type="http://schemas.openxmlformats.org/officeDocument/2006/relationships/hyperlink" Target="consultantplus://offline/ref=C59274D5B5BDE3C4DA874F3E387F59EE98FC785E3EFE9E8F9BB852B8A82B4DAF7719B96BA0B2192CC3028FC2A3212DDA94737109DF22E544n1b6E" TargetMode="External"/><Relationship Id="rId10" Type="http://schemas.openxmlformats.org/officeDocument/2006/relationships/hyperlink" Target="consultantplus://offline/ref=C59274D5B5BDE3C4DA8751332E1303E29AF32F513EFF94D0C7E954EFF77B4BFA3759BF3EE3F61429C2028FC2A3212DDA94737109DF22E544n1b6E" TargetMode="External"/><Relationship Id="rId4" Type="http://schemas.openxmlformats.org/officeDocument/2006/relationships/hyperlink" Target="consultantplus://offline/ref=C59274D5B5BDE3C4DA8751332E1303E29AF32F513EFF94D0C7E954EFF77B4BFA3759BF3EE3F6142AC1028FC2A3212DDA94737109DF22E544n1b6E" TargetMode="External"/><Relationship Id="rId9" Type="http://schemas.openxmlformats.org/officeDocument/2006/relationships/hyperlink" Target="consultantplus://offline/ref=C59274D5B5BDE3C4DA8751332E1303E29AF621503EF194D0C7E954EFF77B4BFA2559E732E1F10A28C517D993E5n7b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2020-04-27T04:27:00Z</dcterms:created>
  <dcterms:modified xsi:type="dcterms:W3CDTF">2020-04-27T04:33:00Z</dcterms:modified>
</cp:coreProperties>
</file>